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91FA6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不依从/违背方案报告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表</w:t>
      </w:r>
      <w:r>
        <w:rPr>
          <w:rFonts w:hint="default" w:ascii="Times New Roman" w:hAnsi="Times New Roman" w:cs="Times New Roman"/>
          <w:b/>
          <w:color w:val="auto"/>
          <w:sz w:val="24"/>
        </w:rPr>
        <w:t>(IEC-C-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02-</w:t>
      </w:r>
      <w:r>
        <w:rPr>
          <w:rFonts w:hint="default" w:ascii="Times New Roman" w:hAnsi="Times New Roman" w:cs="Times New Roman"/>
          <w:b/>
          <w:color w:val="auto"/>
          <w:sz w:val="24"/>
        </w:rPr>
        <w:t>0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1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color w:val="auto"/>
          <w:sz w:val="24"/>
        </w:rPr>
        <w:t>-A02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)</w:t>
      </w:r>
    </w:p>
    <w:p w14:paraId="501C46A8">
      <w:pPr>
        <w:jc w:val="center"/>
        <w:rPr>
          <w:rFonts w:hint="default" w:ascii="Times New Roman" w:hAnsi="Times New Roman" w:eastAsia="宋体" w:cs="Times New Roman"/>
          <w:b/>
          <w:color w:val="auto"/>
          <w:sz w:val="28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</w:rPr>
        <w:t>不依从/违背方案报告</w:t>
      </w:r>
      <w:r>
        <w:rPr>
          <w:rFonts w:hint="default" w:ascii="Times New Roman" w:hAnsi="Times New Roman" w:cs="Times New Roman"/>
          <w:b/>
          <w:color w:val="auto"/>
          <w:sz w:val="28"/>
          <w:lang w:val="en-US" w:eastAsia="zh-CN"/>
        </w:rPr>
        <w:t>表</w:t>
      </w:r>
    </w:p>
    <w:tbl>
      <w:tblPr>
        <w:tblStyle w:val="6"/>
        <w:tblW w:w="14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754"/>
        <w:gridCol w:w="501"/>
        <w:gridCol w:w="314"/>
        <w:gridCol w:w="2815"/>
        <w:gridCol w:w="1805"/>
        <w:gridCol w:w="539"/>
        <w:gridCol w:w="311"/>
        <w:gridCol w:w="2285"/>
        <w:gridCol w:w="2283"/>
        <w:gridCol w:w="733"/>
        <w:gridCol w:w="711"/>
        <w:gridCol w:w="650"/>
      </w:tblGrid>
      <w:tr w14:paraId="40B92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DC8DE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项目名称</w:t>
            </w:r>
          </w:p>
        </w:tc>
        <w:tc>
          <w:tcPr>
            <w:tcW w:w="124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C3D78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</w:tr>
      <w:tr w14:paraId="7768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124D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申办者</w:t>
            </w:r>
          </w:p>
        </w:tc>
        <w:tc>
          <w:tcPr>
            <w:tcW w:w="3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078A9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2C17A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承担科室</w:t>
            </w:r>
          </w:p>
        </w:tc>
        <w:tc>
          <w:tcPr>
            <w:tcW w:w="2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67D30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4D54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主要研究者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6B102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</w:tr>
      <w:tr w14:paraId="336E4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435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B2E3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不依从/违背方案详细说明</w:t>
            </w:r>
          </w:p>
        </w:tc>
      </w:tr>
      <w:tr w14:paraId="4CE45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5CCF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受试者编号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13D1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发现时间</w:t>
            </w: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08E4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发生时间</w:t>
            </w:r>
          </w:p>
        </w:tc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E4E1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不依从/违背方案情况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C557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违背程度</w:t>
            </w:r>
          </w:p>
        </w:tc>
        <w:tc>
          <w:tcPr>
            <w:tcW w:w="4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5BBA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处理措施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29C51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损害受试者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  <w:t>安全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145E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损害受试者权益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D48C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影响数据真实可靠</w:t>
            </w:r>
          </w:p>
        </w:tc>
      </w:tr>
      <w:tr w14:paraId="297C5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E238">
            <w:pP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2D1C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401AA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46497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CAB2C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重度</w:t>
            </w:r>
          </w:p>
          <w:p w14:paraId="76D61FAB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轻度</w:t>
            </w:r>
          </w:p>
        </w:tc>
        <w:tc>
          <w:tcPr>
            <w:tcW w:w="4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31EF0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1AF04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是</w:t>
            </w:r>
          </w:p>
          <w:p w14:paraId="383268C7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否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A738C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是</w:t>
            </w:r>
          </w:p>
          <w:p w14:paraId="33537C57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否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C6A62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是</w:t>
            </w:r>
          </w:p>
          <w:p w14:paraId="0921E997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否</w:t>
            </w:r>
          </w:p>
        </w:tc>
      </w:tr>
      <w:tr w14:paraId="54C6F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E4D79">
            <w:pP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03704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231D2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E3AF3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9ED1D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重度</w:t>
            </w:r>
          </w:p>
          <w:p w14:paraId="0F62B632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轻度</w:t>
            </w:r>
          </w:p>
        </w:tc>
        <w:tc>
          <w:tcPr>
            <w:tcW w:w="4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F91FE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4EA0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是</w:t>
            </w:r>
          </w:p>
          <w:p w14:paraId="6C0C2E59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否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EA058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是</w:t>
            </w:r>
          </w:p>
          <w:p w14:paraId="2A052046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否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DC378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是</w:t>
            </w:r>
          </w:p>
          <w:p w14:paraId="03F039F0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否</w:t>
            </w:r>
          </w:p>
        </w:tc>
      </w:tr>
      <w:tr w14:paraId="65D3E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B375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7C9F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8DC60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5273C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FB38C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重度</w:t>
            </w:r>
          </w:p>
          <w:p w14:paraId="6E0141DA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轻度</w:t>
            </w:r>
          </w:p>
        </w:tc>
        <w:tc>
          <w:tcPr>
            <w:tcW w:w="4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B0E39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EE982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是</w:t>
            </w:r>
          </w:p>
          <w:p w14:paraId="10B4B83A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否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A29EC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是</w:t>
            </w:r>
          </w:p>
          <w:p w14:paraId="0E599A6E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否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A873A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是</w:t>
            </w:r>
          </w:p>
          <w:p w14:paraId="7EF36F56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</w:rPr>
              <w:t>否</w:t>
            </w:r>
          </w:p>
        </w:tc>
      </w:tr>
      <w:tr w14:paraId="060A0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8E6C4">
            <w:pP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报告人签字</w:t>
            </w:r>
          </w:p>
        </w:tc>
        <w:tc>
          <w:tcPr>
            <w:tcW w:w="5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F69E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A655A">
            <w:pPr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日期</w:t>
            </w:r>
          </w:p>
        </w:tc>
        <w:tc>
          <w:tcPr>
            <w:tcW w:w="66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BC64B">
            <w:pP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              年         月         日</w:t>
            </w:r>
          </w:p>
        </w:tc>
      </w:tr>
      <w:tr w14:paraId="5508B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435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159A6">
            <w:pPr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1"/>
                <w:szCs w:val="21"/>
                <w:lang w:val="en-US" w:eastAsia="zh-CN"/>
              </w:rPr>
              <w:t>注：</w:t>
            </w:r>
          </w:p>
          <w:p w14:paraId="7049BDDF">
            <w:pPr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1"/>
                <w:szCs w:val="21"/>
                <w:lang w:val="en-US" w:eastAsia="zh-CN"/>
              </w:rPr>
              <w:t>1.若为损害受试者安全或权益的违背，应立即处理，紧急上报，不得超过发现时间48小时。</w:t>
            </w:r>
          </w:p>
          <w:p w14:paraId="5E03232B">
            <w:pPr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Cs w:val="21"/>
                <w:lang w:val="en-US" w:eastAsia="zh-CN"/>
              </w:rPr>
              <w:t>2.若申办方在违背事件前提供豁免报告，请提供相关文件。</w:t>
            </w:r>
          </w:p>
        </w:tc>
      </w:tr>
      <w:tr w14:paraId="418C2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35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95782">
            <w:pPr>
              <w:jc w:val="center"/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pacing w:val="2"/>
                <w:sz w:val="24"/>
              </w:rPr>
              <w:t>以下</w:t>
            </w:r>
            <w:r>
              <w:rPr>
                <w:rFonts w:hint="default" w:ascii="Times New Roman" w:hAnsi="Times New Roman" w:cs="Times New Roman"/>
                <w:b/>
                <w:color w:val="auto"/>
                <w:spacing w:val="2"/>
                <w:sz w:val="24"/>
                <w:lang w:eastAsia="zh-CN"/>
              </w:rPr>
              <w:t>由</w:t>
            </w:r>
            <w:r>
              <w:rPr>
                <w:rFonts w:hint="default" w:ascii="Times New Roman" w:hAnsi="Times New Roman" w:cs="Times New Roman"/>
                <w:b/>
                <w:color w:val="auto"/>
                <w:spacing w:val="2"/>
                <w:sz w:val="24"/>
              </w:rPr>
              <w:t>伦理委员会</w:t>
            </w:r>
            <w:r>
              <w:rPr>
                <w:rFonts w:hint="default" w:ascii="Times New Roman" w:hAnsi="Times New Roman" w:cs="Times New Roman"/>
                <w:b/>
                <w:color w:val="auto"/>
                <w:spacing w:val="2"/>
                <w:sz w:val="24"/>
                <w:lang w:eastAsia="zh-CN"/>
              </w:rPr>
              <w:t>填写</w:t>
            </w:r>
          </w:p>
        </w:tc>
      </w:tr>
      <w:tr w14:paraId="4C4F2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435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BA29F">
            <w:pPr>
              <w:spacing w:line="360" w:lineRule="auto"/>
              <w:ind w:firstLine="0" w:firstLineChars="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</w:rPr>
              <w:t>审查方式：</w:t>
            </w:r>
            <w:r>
              <w:rPr>
                <w:rFonts w:hint="default" w:ascii="Times New Roman" w:hAnsi="Times New Roman" w:cs="Times New Roman"/>
                <w:color w:val="auto"/>
                <w:sz w:val="21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1"/>
              </w:rPr>
              <w:t xml:space="preserve">会议审查        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快速审查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val="en-US" w:eastAsia="zh-CN"/>
              </w:rPr>
              <w:t>备案</w:t>
            </w:r>
          </w:p>
          <w:p w14:paraId="26066E1B">
            <w:pPr>
              <w:spacing w:line="360" w:lineRule="auto"/>
              <w:ind w:firstLine="8378" w:firstLineChars="3900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2"/>
                <w:sz w:val="21"/>
                <w:szCs w:val="21"/>
              </w:rPr>
              <w:t>受理秘书：              受理日期：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  <w:u w:val="single"/>
              </w:rPr>
              <w:t xml:space="preserve">              </w:t>
            </w:r>
          </w:p>
        </w:tc>
      </w:tr>
    </w:tbl>
    <w:p w14:paraId="0AC09606"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C96310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2025-01-20T08:33:37Z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